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2"/>
        <w:tblW w:w="51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5442"/>
      </w:tblGrid>
      <w:tr w:rsidR="00636E7D" w:rsidRPr="00B07E59" w:rsidTr="000570D0">
        <w:trPr>
          <w:trHeight w:val="2276"/>
        </w:trPr>
        <w:tc>
          <w:tcPr>
            <w:tcW w:w="2511" w:type="pct"/>
          </w:tcPr>
          <w:p w:rsidR="00636E7D" w:rsidRPr="00B07E59" w:rsidRDefault="00636E7D" w:rsidP="00CC2539">
            <w:pPr>
              <w:ind w:firstLine="0"/>
              <w:jc w:val="both"/>
              <w:rPr>
                <w:bCs/>
                <w:color w:val="000000"/>
              </w:rPr>
            </w:pPr>
          </w:p>
        </w:tc>
        <w:tc>
          <w:tcPr>
            <w:tcW w:w="2489" w:type="pct"/>
          </w:tcPr>
          <w:p w:rsidR="00D44D7C" w:rsidRPr="00511318" w:rsidRDefault="00D44D7C" w:rsidP="00D44D7C">
            <w:pPr>
              <w:pStyle w:val="a4"/>
              <w:spacing w:line="276" w:lineRule="auto"/>
              <w:jc w:val="right"/>
              <w:rPr>
                <w:b/>
                <w:bCs/>
              </w:rPr>
            </w:pPr>
            <w:r w:rsidRPr="00511318">
              <w:rPr>
                <w:b/>
                <w:bCs/>
              </w:rPr>
              <w:t>Приложение № 1</w:t>
            </w:r>
          </w:p>
          <w:p w:rsidR="00D44D7C" w:rsidRPr="00511318" w:rsidRDefault="00D44D7C" w:rsidP="00D44D7C">
            <w:pPr>
              <w:pStyle w:val="a4"/>
              <w:spacing w:line="276" w:lineRule="auto"/>
              <w:jc w:val="right"/>
            </w:pPr>
            <w:r w:rsidRPr="00511318">
              <w:t xml:space="preserve">К Спецификации </w:t>
            </w:r>
            <w:r>
              <w:t>№ _______</w:t>
            </w:r>
          </w:p>
          <w:p w:rsidR="00D44D7C" w:rsidRDefault="00D44D7C" w:rsidP="00D44D7C">
            <w:pPr>
              <w:pStyle w:val="a4"/>
              <w:spacing w:line="276" w:lineRule="auto"/>
              <w:jc w:val="right"/>
            </w:pPr>
            <w:r w:rsidRPr="00511318">
              <w:t>По Договору №___</w:t>
            </w:r>
            <w:r>
              <w:t>________</w:t>
            </w:r>
          </w:p>
          <w:p w:rsidR="00D44D7C" w:rsidRPr="00DF3ECF" w:rsidRDefault="00D44D7C" w:rsidP="00D44D7C">
            <w:pPr>
              <w:spacing w:before="120"/>
              <w:jc w:val="right"/>
            </w:pPr>
            <w:r w:rsidRPr="00511318">
              <w:t>от «__</w:t>
            </w:r>
            <w:r>
              <w:t>_</w:t>
            </w:r>
            <w:r w:rsidRPr="00511318">
              <w:t xml:space="preserve">» </w:t>
            </w:r>
            <w:r>
              <w:t>____</w:t>
            </w:r>
            <w:r w:rsidRPr="00511318">
              <w:t>_______20</w:t>
            </w:r>
            <w:r>
              <w:t>13</w:t>
            </w:r>
            <w:r w:rsidRPr="00511318">
              <w:t xml:space="preserve"> г.</w:t>
            </w:r>
          </w:p>
          <w:p w:rsidR="00636E7D" w:rsidRPr="00B07E59" w:rsidRDefault="00636E7D" w:rsidP="000570D0">
            <w:pPr>
              <w:jc w:val="right"/>
              <w:rPr>
                <w:bCs/>
                <w:color w:val="000000"/>
              </w:rPr>
            </w:pPr>
          </w:p>
        </w:tc>
      </w:tr>
      <w:tr w:rsidR="00636E7D" w:rsidRPr="00B07E59" w:rsidTr="00CC2539">
        <w:trPr>
          <w:trHeight w:val="87"/>
        </w:trPr>
        <w:tc>
          <w:tcPr>
            <w:tcW w:w="2511" w:type="pct"/>
          </w:tcPr>
          <w:p w:rsidR="00636E7D" w:rsidRPr="00B07E59" w:rsidRDefault="00636E7D" w:rsidP="00636E7D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89" w:type="pct"/>
          </w:tcPr>
          <w:p w:rsidR="00636E7D" w:rsidRPr="00B07E59" w:rsidRDefault="00636E7D" w:rsidP="00161488">
            <w:pPr>
              <w:spacing w:before="100" w:beforeAutospacing="1" w:after="100" w:afterAutospacing="1"/>
              <w:ind w:firstLine="0"/>
              <w:rPr>
                <w:bCs/>
                <w:color w:val="000000"/>
              </w:rPr>
            </w:pPr>
          </w:p>
        </w:tc>
      </w:tr>
    </w:tbl>
    <w:p w:rsidR="007956E5" w:rsidRPr="00B07E59" w:rsidRDefault="00636E7D" w:rsidP="00161488">
      <w:pPr>
        <w:ind w:firstLine="0"/>
        <w:jc w:val="center"/>
        <w:rPr>
          <w:b/>
          <w:bCs/>
          <w:color w:val="000000"/>
        </w:rPr>
      </w:pPr>
      <w:r w:rsidRPr="00B07E59">
        <w:rPr>
          <w:b/>
          <w:bCs/>
          <w:color w:val="000000"/>
        </w:rPr>
        <w:t>ТЕХНИЧЕСКОЕ ЗАДАНИЕ</w:t>
      </w:r>
    </w:p>
    <w:p w:rsidR="00EE3D5C" w:rsidRDefault="001C00F8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7956E5">
        <w:rPr>
          <w:b/>
          <w:bCs/>
          <w:color w:val="000000"/>
        </w:rPr>
        <w:t xml:space="preserve">на </w:t>
      </w:r>
      <w:r w:rsidR="00EE3D5C">
        <w:rPr>
          <w:b/>
          <w:bCs/>
          <w:color w:val="000000"/>
        </w:rPr>
        <w:t>поставку</w:t>
      </w:r>
      <w:r w:rsidR="007411B5" w:rsidRPr="007956E5">
        <w:rPr>
          <w:b/>
          <w:bCs/>
          <w:color w:val="000000"/>
        </w:rPr>
        <w:t xml:space="preserve"> </w:t>
      </w:r>
      <w:proofErr w:type="spellStart"/>
      <w:r w:rsidR="00EA716B">
        <w:rPr>
          <w:rStyle w:val="FontStyle184"/>
          <w:b/>
          <w:lang w:eastAsia="en-US"/>
        </w:rPr>
        <w:t>химреагента</w:t>
      </w:r>
      <w:proofErr w:type="spellEnd"/>
      <w:r w:rsidR="007956E5" w:rsidRPr="007956E5">
        <w:rPr>
          <w:b/>
          <w:bCs/>
          <w:color w:val="000000"/>
        </w:rPr>
        <w:t xml:space="preserve"> </w:t>
      </w:r>
      <w:proofErr w:type="spellStart"/>
      <w:r w:rsidR="007956E5" w:rsidRPr="007956E5">
        <w:rPr>
          <w:rStyle w:val="FontStyle184"/>
          <w:b/>
          <w:lang w:eastAsia="en-US"/>
        </w:rPr>
        <w:t>Diamond</w:t>
      </w:r>
      <w:proofErr w:type="spellEnd"/>
      <w:r w:rsidR="007956E5" w:rsidRPr="007956E5">
        <w:rPr>
          <w:rStyle w:val="FontStyle184"/>
          <w:b/>
          <w:lang w:eastAsia="en-US"/>
        </w:rPr>
        <w:t xml:space="preserve"> </w:t>
      </w:r>
      <w:proofErr w:type="spellStart"/>
      <w:r w:rsidR="007956E5" w:rsidRPr="007956E5">
        <w:rPr>
          <w:rStyle w:val="FontStyle184"/>
          <w:b/>
          <w:lang w:eastAsia="en-US"/>
        </w:rPr>
        <w:t>Seal</w:t>
      </w:r>
      <w:proofErr w:type="spellEnd"/>
      <w:r w:rsidR="007956E5" w:rsidRPr="007956E5">
        <w:rPr>
          <w:rStyle w:val="FontStyle184"/>
          <w:b/>
          <w:lang w:eastAsia="en-US"/>
        </w:rPr>
        <w:t xml:space="preserve"> (или аналог)</w:t>
      </w:r>
      <w:r w:rsidR="007D0C6E" w:rsidRPr="007956E5">
        <w:rPr>
          <w:b/>
          <w:bCs/>
          <w:color w:val="000000"/>
        </w:rPr>
        <w:t xml:space="preserve"> для ОСП «Буровой </w:t>
      </w:r>
      <w:r w:rsidR="007D0C6E" w:rsidRPr="00EE3D5C">
        <w:rPr>
          <w:b/>
          <w:bCs/>
          <w:color w:val="000000"/>
        </w:rPr>
        <w:t>участок Хиагда»</w:t>
      </w:r>
    </w:p>
    <w:p w:rsidR="00EE3D5C" w:rsidRDefault="00EE3D5C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</w:p>
    <w:tbl>
      <w:tblPr>
        <w:tblStyle w:val="a3"/>
        <w:tblW w:w="4910" w:type="pct"/>
        <w:tblInd w:w="108" w:type="dxa"/>
        <w:tblLook w:val="04A0" w:firstRow="1" w:lastRow="0" w:firstColumn="1" w:lastColumn="0" w:noHBand="0" w:noVBand="1"/>
      </w:tblPr>
      <w:tblGrid>
        <w:gridCol w:w="852"/>
        <w:gridCol w:w="3403"/>
        <w:gridCol w:w="6235"/>
      </w:tblGrid>
      <w:tr w:rsidR="007411B5" w:rsidTr="00EE3D5C">
        <w:trPr>
          <w:trHeight w:val="326"/>
        </w:trPr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411B5" w:rsidRDefault="007411B5">
            <w:pPr>
              <w:ind w:left="-709"/>
              <w:jc w:val="center"/>
              <w:rPr>
                <w:rStyle w:val="FontStyle184"/>
                <w:b/>
                <w:color w:val="000000"/>
              </w:rPr>
            </w:pPr>
            <w:proofErr w:type="gramStart"/>
            <w:r>
              <w:rPr>
                <w:rStyle w:val="FontStyle184"/>
                <w:b/>
                <w:lang w:eastAsia="en-US"/>
              </w:rPr>
              <w:t>п</w:t>
            </w:r>
            <w:proofErr w:type="gramEnd"/>
            <w:r>
              <w:rPr>
                <w:rStyle w:val="FontStyle184"/>
                <w:b/>
                <w:lang w:eastAsia="en-US"/>
              </w:rPr>
              <w:t>/п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411B5" w:rsidRDefault="007411B5">
            <w:pPr>
              <w:jc w:val="center"/>
              <w:rPr>
                <w:rStyle w:val="FontStyle184"/>
                <w:b/>
                <w:color w:val="000000"/>
              </w:rPr>
            </w:pPr>
            <w:r>
              <w:rPr>
                <w:rStyle w:val="FontStyle184"/>
                <w:b/>
                <w:lang w:eastAsia="en-US"/>
              </w:rPr>
              <w:t>Наименование</w:t>
            </w:r>
          </w:p>
        </w:tc>
        <w:tc>
          <w:tcPr>
            <w:tcW w:w="29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7411B5" w:rsidRDefault="007411B5">
            <w:pPr>
              <w:jc w:val="center"/>
              <w:rPr>
                <w:rStyle w:val="FontStyle184"/>
                <w:b/>
                <w:color w:val="000000"/>
              </w:rPr>
            </w:pPr>
            <w:r>
              <w:rPr>
                <w:rStyle w:val="FontStyle184"/>
                <w:b/>
                <w:lang w:eastAsia="en-US"/>
              </w:rPr>
              <w:t>Требования</w:t>
            </w:r>
          </w:p>
        </w:tc>
      </w:tr>
      <w:tr w:rsidR="007411B5" w:rsidTr="00EE3D5C"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11B5" w:rsidRDefault="007411B5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11.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11B5" w:rsidRDefault="00EA716B" w:rsidP="007411B5">
            <w:pPr>
              <w:ind w:firstLine="56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rStyle w:val="FontStyle184"/>
                <w:b/>
                <w:lang w:eastAsia="en-US"/>
              </w:rPr>
              <w:t>Химреагент</w:t>
            </w:r>
            <w:proofErr w:type="spellEnd"/>
            <w:r w:rsidR="007956E5" w:rsidRPr="007956E5">
              <w:rPr>
                <w:rStyle w:val="FontStyle184"/>
                <w:b/>
                <w:lang w:eastAsia="en-US"/>
              </w:rPr>
              <w:t xml:space="preserve"> </w:t>
            </w:r>
            <w:proofErr w:type="spellStart"/>
            <w:r w:rsidR="007956E5" w:rsidRPr="007956E5">
              <w:rPr>
                <w:rStyle w:val="FontStyle184"/>
                <w:b/>
                <w:lang w:eastAsia="en-US"/>
              </w:rPr>
              <w:t>Diamond</w:t>
            </w:r>
            <w:proofErr w:type="spellEnd"/>
            <w:r w:rsidR="007956E5" w:rsidRPr="007956E5">
              <w:rPr>
                <w:rStyle w:val="FontStyle184"/>
                <w:b/>
                <w:lang w:eastAsia="en-US"/>
              </w:rPr>
              <w:t xml:space="preserve"> </w:t>
            </w:r>
            <w:proofErr w:type="spellStart"/>
            <w:r w:rsidR="007956E5" w:rsidRPr="007956E5">
              <w:rPr>
                <w:rStyle w:val="FontStyle184"/>
                <w:b/>
                <w:lang w:eastAsia="en-US"/>
              </w:rPr>
              <w:t>Seal</w:t>
            </w:r>
            <w:proofErr w:type="spellEnd"/>
            <w:r w:rsidR="007956E5" w:rsidRPr="007956E5">
              <w:rPr>
                <w:rStyle w:val="FontStyle184"/>
                <w:b/>
                <w:lang w:eastAsia="en-US"/>
              </w:rPr>
              <w:t xml:space="preserve"> (или аналог)</w:t>
            </w:r>
          </w:p>
        </w:tc>
        <w:tc>
          <w:tcPr>
            <w:tcW w:w="29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b/>
                <w:lang w:eastAsia="en-US"/>
              </w:rPr>
            </w:pPr>
            <w:r>
              <w:rPr>
                <w:rStyle w:val="FontStyle184"/>
                <w:lang w:eastAsia="en-US"/>
              </w:rPr>
              <w:t>Абсорбирующий полимер</w:t>
            </w:r>
            <w:r w:rsidR="006B41D7">
              <w:rPr>
                <w:rStyle w:val="FontStyle184"/>
                <w:lang w:eastAsia="en-US"/>
              </w:rPr>
              <w:t xml:space="preserve"> </w:t>
            </w:r>
            <w:proofErr w:type="spellStart"/>
            <w:r w:rsidR="006B41D7" w:rsidRPr="006B41D7">
              <w:rPr>
                <w:rStyle w:val="FontStyle184"/>
                <w:lang w:eastAsia="en-US"/>
              </w:rPr>
              <w:t>Diamond</w:t>
            </w:r>
            <w:proofErr w:type="spellEnd"/>
            <w:r w:rsidR="006B41D7" w:rsidRPr="006B41D7">
              <w:rPr>
                <w:rStyle w:val="FontStyle184"/>
                <w:lang w:eastAsia="en-US"/>
              </w:rPr>
              <w:t xml:space="preserve"> </w:t>
            </w:r>
            <w:proofErr w:type="spellStart"/>
            <w:r w:rsidR="006B41D7" w:rsidRPr="006B41D7">
              <w:rPr>
                <w:rStyle w:val="FontStyle184"/>
                <w:lang w:eastAsia="en-US"/>
              </w:rPr>
              <w:t>Seal</w:t>
            </w:r>
            <w:proofErr w:type="spellEnd"/>
            <w:r w:rsidR="006B41D7" w:rsidRPr="006B41D7">
              <w:rPr>
                <w:rStyle w:val="FontStyle184"/>
                <w:lang w:eastAsia="en-US"/>
              </w:rPr>
              <w:t xml:space="preserve"> (или аналог)</w:t>
            </w:r>
            <w:r>
              <w:rPr>
                <w:rStyle w:val="FontStyle184"/>
                <w:lang w:eastAsia="en-US"/>
              </w:rPr>
              <w:t xml:space="preserve"> представляет собой разбухающий, но не</w:t>
            </w:r>
            <w:r w:rsidR="00CD32F4">
              <w:rPr>
                <w:rStyle w:val="FontStyle184"/>
                <w:lang w:eastAsia="en-US"/>
              </w:rPr>
              <w:t xml:space="preserve"> </w:t>
            </w:r>
            <w:r>
              <w:rPr>
                <w:rStyle w:val="FontStyle184"/>
                <w:lang w:eastAsia="en-US"/>
              </w:rPr>
              <w:t>растворимый в воде</w:t>
            </w:r>
            <w:r w:rsidR="007956E5">
              <w:rPr>
                <w:rStyle w:val="FontStyle184"/>
                <w:lang w:eastAsia="en-US"/>
              </w:rPr>
              <w:t>,</w:t>
            </w:r>
            <w:r>
              <w:rPr>
                <w:rStyle w:val="FontStyle184"/>
                <w:lang w:eastAsia="en-US"/>
              </w:rPr>
              <w:t xml:space="preserve"> чистый кристаллический синтетический полимер. </w:t>
            </w:r>
            <w:proofErr w:type="gramStart"/>
            <w:r>
              <w:rPr>
                <w:rStyle w:val="FontStyle184"/>
                <w:lang w:eastAsia="en-US"/>
              </w:rPr>
              <w:t>Предназначен</w:t>
            </w:r>
            <w:proofErr w:type="gramEnd"/>
            <w:r>
              <w:rPr>
                <w:rStyle w:val="FontStyle184"/>
                <w:lang w:eastAsia="en-US"/>
              </w:rPr>
              <w:t xml:space="preserve"> для борьбы с потерей циркуляции при бурении.</w:t>
            </w:r>
            <w:r>
              <w:rPr>
                <w:rStyle w:val="FontStyle184"/>
                <w:b/>
                <w:lang w:eastAsia="en-US"/>
              </w:rPr>
              <w:t xml:space="preserve"> </w:t>
            </w:r>
          </w:p>
          <w:p w:rsidR="00CD32F4" w:rsidRDefault="00CD32F4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  <w:bookmarkStart w:id="0" w:name="_GoBack"/>
        <w:bookmarkEnd w:id="0"/>
      </w:tr>
      <w:tr w:rsidR="007411B5" w:rsidTr="00EE3D5C"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11B5" w:rsidRDefault="007411B5" w:rsidP="00353FF0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3</w:t>
            </w:r>
            <w:r w:rsidR="00353FF0">
              <w:rPr>
                <w:color w:val="4C4C4C"/>
                <w:lang w:eastAsia="en-US"/>
              </w:rPr>
              <w:t>2</w:t>
            </w:r>
            <w:r>
              <w:rPr>
                <w:color w:val="4C4C4C"/>
                <w:lang w:eastAsia="en-US"/>
              </w:rPr>
              <w:t>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11B5" w:rsidRDefault="007411B5" w:rsidP="007956E5">
            <w:pPr>
              <w:ind w:firstLine="0"/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Требования к техническим характеристикам товара</w:t>
            </w:r>
            <w:r w:rsidR="007956E5">
              <w:rPr>
                <w:rStyle w:val="FontStyle184"/>
                <w:b/>
                <w:lang w:eastAsia="en-US"/>
              </w:rPr>
              <w:t xml:space="preserve">, </w:t>
            </w:r>
            <w:r>
              <w:rPr>
                <w:rStyle w:val="FontStyle184"/>
                <w:b/>
                <w:lang w:eastAsia="en-US"/>
              </w:rPr>
              <w:t xml:space="preserve"> требования к функциональным характеристикам (потребительским свойствам) товара.</w:t>
            </w:r>
          </w:p>
        </w:tc>
        <w:tc>
          <w:tcPr>
            <w:tcW w:w="29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Применени</w:t>
            </w:r>
            <w:r w:rsidR="00CD32F4">
              <w:rPr>
                <w:bCs/>
                <w:sz w:val="24"/>
                <w:szCs w:val="24"/>
                <w:lang w:eastAsia="en-US"/>
              </w:rPr>
              <w:t>е</w:t>
            </w:r>
            <w:r>
              <w:rPr>
                <w:bCs/>
                <w:sz w:val="24"/>
                <w:szCs w:val="24"/>
                <w:lang w:eastAsia="en-US"/>
              </w:rPr>
              <w:t>:</w:t>
            </w:r>
          </w:p>
          <w:p w:rsidR="007411B5" w:rsidRDefault="007411B5" w:rsidP="00D44D7C">
            <w:pPr>
              <w:pStyle w:val="3"/>
              <w:numPr>
                <w:ilvl w:val="0"/>
                <w:numId w:val="3"/>
              </w:numPr>
              <w:tabs>
                <w:tab w:val="clear" w:pos="720"/>
                <w:tab w:val="left" w:pos="9800"/>
              </w:tabs>
              <w:spacing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Материал для борьбы с потерей циркуляции при бурении</w:t>
            </w:r>
          </w:p>
          <w:p w:rsidR="007411B5" w:rsidRDefault="007411B5" w:rsidP="00D44D7C">
            <w:pPr>
              <w:pStyle w:val="3"/>
              <w:numPr>
                <w:ilvl w:val="0"/>
                <w:numId w:val="3"/>
              </w:numPr>
              <w:tabs>
                <w:tab w:val="clear" w:pos="720"/>
                <w:tab w:val="left" w:pos="9800"/>
              </w:tabs>
              <w:spacing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Стабилизирует ствол скважины в галечных и гравийных породах</w:t>
            </w:r>
          </w:p>
          <w:p w:rsidR="007411B5" w:rsidRDefault="007411B5" w:rsidP="00D44D7C">
            <w:pPr>
              <w:pStyle w:val="3"/>
              <w:numPr>
                <w:ilvl w:val="0"/>
                <w:numId w:val="3"/>
              </w:numPr>
              <w:tabs>
                <w:tab w:val="left" w:pos="9800"/>
              </w:tabs>
              <w:spacing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Обеспечивает устойчивость несцементированных пластов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Преимущества:</w:t>
            </w:r>
          </w:p>
          <w:p w:rsidR="007411B5" w:rsidRDefault="007411B5" w:rsidP="00D44D7C">
            <w:pPr>
              <w:pStyle w:val="3"/>
              <w:numPr>
                <w:ilvl w:val="0"/>
                <w:numId w:val="4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Быстро впитывает воду</w:t>
            </w:r>
          </w:p>
          <w:p w:rsidR="007411B5" w:rsidRDefault="007411B5" w:rsidP="00D44D7C">
            <w:pPr>
              <w:pStyle w:val="3"/>
              <w:numPr>
                <w:ilvl w:val="0"/>
                <w:numId w:val="4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уменьшает поглощение</w:t>
            </w:r>
          </w:p>
          <w:p w:rsidR="007411B5" w:rsidRDefault="007411B5" w:rsidP="00D44D7C">
            <w:pPr>
              <w:pStyle w:val="3"/>
              <w:numPr>
                <w:ilvl w:val="0"/>
                <w:numId w:val="4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rPr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Cs/>
                <w:sz w:val="24"/>
                <w:szCs w:val="24"/>
                <w:lang w:eastAsia="en-US"/>
              </w:rPr>
              <w:t>Экономичен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– для получения большого объема достаточно небольшое количество материала</w:t>
            </w:r>
          </w:p>
          <w:p w:rsidR="007411B5" w:rsidRDefault="007411B5" w:rsidP="00D44D7C">
            <w:pPr>
              <w:pStyle w:val="3"/>
              <w:numPr>
                <w:ilvl w:val="0"/>
                <w:numId w:val="4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ферментирует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Реагент имеет большую, за счет меньшего размера гранул полимера, что дает возможность ему изолировать более мелкие поровые пространства и трещины. 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Средний диаметр гранул составляет 2 мм.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Внешний вид - сыпучие кристаллы серо-белого цвета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Объёмная плотность 0,75 г/см</w:t>
            </w:r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>
              <w:rPr>
                <w:sz w:val="24"/>
                <w:szCs w:val="24"/>
                <w:lang w:eastAsia="en-US"/>
              </w:rPr>
              <w:t xml:space="preserve">Сухой ситовой анализ - 96% через 5 меш (4,0 </w:t>
            </w:r>
            <w:r>
              <w:rPr>
                <w:sz w:val="24"/>
                <w:szCs w:val="24"/>
                <w:lang w:val="en-US" w:eastAsia="en-US"/>
              </w:rPr>
              <w:t>mm</w:t>
            </w:r>
            <w:r>
              <w:rPr>
                <w:sz w:val="24"/>
                <w:szCs w:val="24"/>
                <w:lang w:eastAsia="en-US"/>
              </w:rPr>
              <w:t>)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</w:pPr>
            <w:proofErr w:type="spellStart"/>
            <w:r>
              <w:rPr>
                <w:sz w:val="24"/>
                <w:szCs w:val="24"/>
                <w:lang w:eastAsia="en-US"/>
              </w:rPr>
              <w:t>Набухаемость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пресной воде -0,22 м</w:t>
            </w:r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/кг</w:t>
            </w:r>
          </w:p>
          <w:p w:rsidR="007411B5" w:rsidRDefault="007411B5" w:rsidP="00D44D7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Средний размер гранул 2 мм.</w:t>
            </w:r>
          </w:p>
          <w:p w:rsidR="00CD32F4" w:rsidRDefault="00CD32F4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i/>
              </w:rPr>
            </w:pPr>
          </w:p>
        </w:tc>
      </w:tr>
      <w:tr w:rsidR="007411B5" w:rsidTr="00EE3D5C"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11B5" w:rsidRDefault="007411B5" w:rsidP="00353FF0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4</w:t>
            </w:r>
            <w:r w:rsidR="00353FF0">
              <w:rPr>
                <w:color w:val="4C4C4C"/>
                <w:lang w:eastAsia="en-US"/>
              </w:rPr>
              <w:t>3</w:t>
            </w:r>
            <w:r>
              <w:rPr>
                <w:color w:val="4C4C4C"/>
                <w:lang w:eastAsia="en-US"/>
              </w:rPr>
              <w:t>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11B5" w:rsidRDefault="00CD32F4" w:rsidP="00CD32F4">
            <w:pPr>
              <w:ind w:firstLine="0"/>
              <w:rPr>
                <w:color w:val="4C4C4C"/>
                <w:lang w:eastAsia="en-US"/>
              </w:rPr>
            </w:pPr>
            <w:r w:rsidRPr="00B07E59">
              <w:rPr>
                <w:rStyle w:val="FontStyle184"/>
                <w:b/>
              </w:rPr>
              <w:t>Требования к размерам, упаковке, отгрузке товара</w:t>
            </w:r>
            <w:r>
              <w:rPr>
                <w:rStyle w:val="FontStyle184"/>
                <w:b/>
              </w:rPr>
              <w:t xml:space="preserve"> и прочие документы</w:t>
            </w:r>
          </w:p>
        </w:tc>
        <w:tc>
          <w:tcPr>
            <w:tcW w:w="29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32F4" w:rsidRPr="00D44D7C" w:rsidRDefault="007411B5" w:rsidP="00CD32F4">
            <w:pPr>
              <w:ind w:firstLine="0"/>
              <w:rPr>
                <w:rStyle w:val="FontStyle184"/>
                <w:b/>
                <w:lang w:eastAsia="en-US"/>
              </w:rPr>
            </w:pPr>
            <w:r>
              <w:rPr>
                <w:rStyle w:val="FontStyle184"/>
                <w:lang w:eastAsia="en-US"/>
              </w:rPr>
              <w:t xml:space="preserve">Абсорбирующий полимер поставляется в плотных пластиковых мешках </w:t>
            </w:r>
            <w:r w:rsidR="008F2A6F">
              <w:rPr>
                <w:rStyle w:val="FontStyle184"/>
                <w:lang w:eastAsia="en-US"/>
              </w:rPr>
              <w:t>до</w:t>
            </w:r>
            <w:r>
              <w:rPr>
                <w:rStyle w:val="FontStyle184"/>
                <w:lang w:eastAsia="en-US"/>
              </w:rPr>
              <w:t xml:space="preserve"> 25 кг.</w:t>
            </w:r>
            <w:r w:rsidR="00CD32F4">
              <w:rPr>
                <w:rStyle w:val="FontStyle184"/>
                <w:lang w:eastAsia="en-US"/>
              </w:rPr>
              <w:t xml:space="preserve"> Должен иметь </w:t>
            </w:r>
            <w:r w:rsidR="00CD32F4" w:rsidRPr="00D44D7C">
              <w:rPr>
                <w:rStyle w:val="FontStyle184"/>
                <w:b/>
                <w:lang w:eastAsia="en-US"/>
              </w:rPr>
              <w:t>паспорт безопасности</w:t>
            </w:r>
            <w:r w:rsidR="00D44D7C" w:rsidRPr="00D44D7C">
              <w:rPr>
                <w:rStyle w:val="FontStyle184"/>
                <w:b/>
                <w:lang w:eastAsia="en-US"/>
              </w:rPr>
              <w:t>.</w:t>
            </w:r>
          </w:p>
          <w:p w:rsidR="007411B5" w:rsidRDefault="007411B5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</w:rPr>
            </w:pPr>
          </w:p>
        </w:tc>
      </w:tr>
    </w:tbl>
    <w:tbl>
      <w:tblPr>
        <w:tblW w:w="4878" w:type="pct"/>
        <w:tblLook w:val="04A0" w:firstRow="1" w:lastRow="0" w:firstColumn="1" w:lastColumn="0" w:noHBand="0" w:noVBand="1"/>
      </w:tblPr>
      <w:tblGrid>
        <w:gridCol w:w="5144"/>
        <w:gridCol w:w="5277"/>
      </w:tblGrid>
      <w:tr w:rsidR="00F01FF0" w:rsidRPr="00A71677" w:rsidTr="00EE3D5C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Поставщик</w:t>
            </w:r>
          </w:p>
        </w:tc>
      </w:tr>
      <w:tr w:rsidR="00F01FF0" w:rsidRPr="00A71677" w:rsidTr="00EE3D5C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</w:p>
        </w:tc>
      </w:tr>
      <w:tr w:rsidR="00F01FF0" w:rsidRPr="00A71677" w:rsidTr="00EE3D5C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 xml:space="preserve">Генеральный директор  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</w:p>
        </w:tc>
      </w:tr>
      <w:tr w:rsidR="00F01FF0" w:rsidRPr="00A71677" w:rsidTr="00EE3D5C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_____________</w:t>
            </w:r>
            <w:r>
              <w:rPr>
                <w:color w:val="000000"/>
              </w:rPr>
              <w:t>/Савельев И.П.</w:t>
            </w:r>
            <w:r w:rsidRPr="00A71677">
              <w:rPr>
                <w:color w:val="000000"/>
              </w:rPr>
              <w:t xml:space="preserve">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__________________/_______________</w:t>
            </w:r>
          </w:p>
        </w:tc>
      </w:tr>
      <w:tr w:rsidR="00F01FF0" w:rsidRPr="00A71677" w:rsidTr="00EE3D5C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EE3D5C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М.П.</w:t>
            </w:r>
          </w:p>
        </w:tc>
      </w:tr>
    </w:tbl>
    <w:tbl>
      <w:tblPr>
        <w:tblStyle w:val="a3"/>
        <w:tblpPr w:leftFromText="180" w:rightFromText="180" w:vertAnchor="text" w:horzAnchor="margin" w:tblpY="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185"/>
        <w:gridCol w:w="3561"/>
      </w:tblGrid>
      <w:tr w:rsidR="00EC0827" w:rsidRPr="00A42A64" w:rsidTr="007411B5">
        <w:tc>
          <w:tcPr>
            <w:tcW w:w="3936" w:type="dxa"/>
          </w:tcPr>
          <w:p w:rsidR="00EC0827" w:rsidRPr="00A42A64" w:rsidRDefault="00EC0827" w:rsidP="007411B5">
            <w:pPr>
              <w:jc w:val="right"/>
            </w:pPr>
          </w:p>
        </w:tc>
        <w:tc>
          <w:tcPr>
            <w:tcW w:w="3185" w:type="dxa"/>
          </w:tcPr>
          <w:p w:rsidR="00EC0827" w:rsidRPr="00A42A64" w:rsidRDefault="00EC0827" w:rsidP="007411B5"/>
        </w:tc>
        <w:tc>
          <w:tcPr>
            <w:tcW w:w="3561" w:type="dxa"/>
          </w:tcPr>
          <w:p w:rsidR="00EC0827" w:rsidRPr="00A42A64" w:rsidRDefault="00EC0827" w:rsidP="007411B5"/>
        </w:tc>
      </w:tr>
    </w:tbl>
    <w:p w:rsidR="00161488" w:rsidRPr="00B07E59" w:rsidRDefault="00161488" w:rsidP="00636E7D">
      <w:pPr>
        <w:widowControl w:val="0"/>
        <w:ind w:firstLine="0"/>
      </w:pPr>
    </w:p>
    <w:sectPr w:rsidR="00161488" w:rsidRPr="00B07E59" w:rsidSect="007D0C6E"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22529"/>
    <w:multiLevelType w:val="hybridMultilevel"/>
    <w:tmpl w:val="69CAE16C"/>
    <w:lvl w:ilvl="0" w:tplc="A18AB0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954C3"/>
    <w:multiLevelType w:val="multilevel"/>
    <w:tmpl w:val="F2EA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A379FA"/>
    <w:multiLevelType w:val="hybridMultilevel"/>
    <w:tmpl w:val="6A828886"/>
    <w:lvl w:ilvl="0" w:tplc="A3FE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0D00F8"/>
    <w:multiLevelType w:val="hybridMultilevel"/>
    <w:tmpl w:val="E04A1E44"/>
    <w:lvl w:ilvl="0" w:tplc="1DBC40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F4"/>
    <w:rsid w:val="00010658"/>
    <w:rsid w:val="00035D1A"/>
    <w:rsid w:val="000570D0"/>
    <w:rsid w:val="000A1457"/>
    <w:rsid w:val="000A2770"/>
    <w:rsid w:val="000A5AA8"/>
    <w:rsid w:val="000A6BF4"/>
    <w:rsid w:val="000C0481"/>
    <w:rsid w:val="000E3DC2"/>
    <w:rsid w:val="00117BA7"/>
    <w:rsid w:val="001465CA"/>
    <w:rsid w:val="00161488"/>
    <w:rsid w:val="00176EB8"/>
    <w:rsid w:val="001C00F8"/>
    <w:rsid w:val="001E404E"/>
    <w:rsid w:val="00201109"/>
    <w:rsid w:val="002E4B3D"/>
    <w:rsid w:val="00307639"/>
    <w:rsid w:val="00353FF0"/>
    <w:rsid w:val="003810CA"/>
    <w:rsid w:val="0039321A"/>
    <w:rsid w:val="003C0F4E"/>
    <w:rsid w:val="003C6B6C"/>
    <w:rsid w:val="003D2445"/>
    <w:rsid w:val="003F2FB3"/>
    <w:rsid w:val="004B6409"/>
    <w:rsid w:val="004E5707"/>
    <w:rsid w:val="004F082A"/>
    <w:rsid w:val="005134EC"/>
    <w:rsid w:val="00537D40"/>
    <w:rsid w:val="005A424B"/>
    <w:rsid w:val="005C69D2"/>
    <w:rsid w:val="00614DFD"/>
    <w:rsid w:val="00636E7D"/>
    <w:rsid w:val="00656138"/>
    <w:rsid w:val="00666F6A"/>
    <w:rsid w:val="00691850"/>
    <w:rsid w:val="006B41D7"/>
    <w:rsid w:val="0073079E"/>
    <w:rsid w:val="007411B5"/>
    <w:rsid w:val="007956E5"/>
    <w:rsid w:val="007D0C6E"/>
    <w:rsid w:val="007D6838"/>
    <w:rsid w:val="008017AA"/>
    <w:rsid w:val="008470D9"/>
    <w:rsid w:val="008B56FD"/>
    <w:rsid w:val="008F2A6F"/>
    <w:rsid w:val="00940014"/>
    <w:rsid w:val="00961423"/>
    <w:rsid w:val="00973C66"/>
    <w:rsid w:val="00994E13"/>
    <w:rsid w:val="00A55AC6"/>
    <w:rsid w:val="00AB1371"/>
    <w:rsid w:val="00AE3E53"/>
    <w:rsid w:val="00AF275C"/>
    <w:rsid w:val="00B07E59"/>
    <w:rsid w:val="00B30B7B"/>
    <w:rsid w:val="00B75977"/>
    <w:rsid w:val="00BD5B4B"/>
    <w:rsid w:val="00BE3D4D"/>
    <w:rsid w:val="00C728F1"/>
    <w:rsid w:val="00CC2539"/>
    <w:rsid w:val="00CC48A5"/>
    <w:rsid w:val="00CD08DE"/>
    <w:rsid w:val="00CD32F4"/>
    <w:rsid w:val="00D2136C"/>
    <w:rsid w:val="00D44D7C"/>
    <w:rsid w:val="00D86EEE"/>
    <w:rsid w:val="00DA0E51"/>
    <w:rsid w:val="00DB32CF"/>
    <w:rsid w:val="00EA716B"/>
    <w:rsid w:val="00EC0827"/>
    <w:rsid w:val="00EC5C00"/>
    <w:rsid w:val="00EE3D5C"/>
    <w:rsid w:val="00F01FF0"/>
    <w:rsid w:val="00F85349"/>
    <w:rsid w:val="00FC6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01109"/>
    <w:rPr>
      <w:b/>
      <w:bCs/>
    </w:rPr>
  </w:style>
  <w:style w:type="paragraph" w:styleId="a8">
    <w:name w:val="Normal (Web)"/>
    <w:basedOn w:val="a"/>
    <w:uiPriority w:val="99"/>
    <w:unhideWhenUsed/>
    <w:rsid w:val="00AE3E53"/>
    <w:pPr>
      <w:spacing w:before="100" w:beforeAutospacing="1" w:after="100" w:afterAutospacing="1"/>
      <w:ind w:firstLine="0"/>
    </w:pPr>
  </w:style>
  <w:style w:type="paragraph" w:styleId="a9">
    <w:name w:val="List Paragraph"/>
    <w:basedOn w:val="a"/>
    <w:uiPriority w:val="34"/>
    <w:qFormat/>
    <w:rsid w:val="00D86EEE"/>
    <w:pPr>
      <w:ind w:left="720" w:firstLine="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01109"/>
    <w:rPr>
      <w:b/>
      <w:bCs/>
    </w:rPr>
  </w:style>
  <w:style w:type="paragraph" w:styleId="a8">
    <w:name w:val="Normal (Web)"/>
    <w:basedOn w:val="a"/>
    <w:uiPriority w:val="99"/>
    <w:unhideWhenUsed/>
    <w:rsid w:val="00AE3E53"/>
    <w:pPr>
      <w:spacing w:before="100" w:beforeAutospacing="1" w:after="100" w:afterAutospacing="1"/>
      <w:ind w:firstLine="0"/>
    </w:pPr>
  </w:style>
  <w:style w:type="paragraph" w:styleId="a9">
    <w:name w:val="List Paragraph"/>
    <w:basedOn w:val="a"/>
    <w:uiPriority w:val="34"/>
    <w:qFormat/>
    <w:rsid w:val="00D86EEE"/>
    <w:pPr>
      <w:ind w:left="72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Свинарёв Антон Сергеевич</dc:creator>
  <cp:lastModifiedBy>Цыганчук Наталья Вячеславовна</cp:lastModifiedBy>
  <cp:revision>14</cp:revision>
  <cp:lastPrinted>2012-02-03T07:30:00Z</cp:lastPrinted>
  <dcterms:created xsi:type="dcterms:W3CDTF">2012-06-18T07:18:00Z</dcterms:created>
  <dcterms:modified xsi:type="dcterms:W3CDTF">2013-02-21T05:37:00Z</dcterms:modified>
</cp:coreProperties>
</file>